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D685" w14:textId="281C1D27" w:rsidR="00751B34" w:rsidRDefault="00FC5F46" w:rsidP="00CA0ADB">
      <w:pPr>
        <w:pStyle w:val="Title"/>
        <w:spacing w:before="0" w:line="256" w:lineRule="auto"/>
        <w:ind w:left="0"/>
      </w:pPr>
      <w:r>
        <w:rPr>
          <w:color w:val="2D74B5"/>
        </w:rPr>
        <w:t>BCLA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(Name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Committee,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Task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 xml:space="preserve">Group, Interest Group or </w:t>
      </w:r>
      <w:proofErr w:type="gramStart"/>
      <w:r>
        <w:rPr>
          <w:color w:val="2D74B5"/>
        </w:rPr>
        <w:t>Section)</w:t>
      </w:r>
      <w:r>
        <w:rPr>
          <w:color w:val="2D74B5"/>
        </w:rPr>
        <w:t>Terms</w:t>
      </w:r>
      <w:proofErr w:type="gramEnd"/>
      <w:r>
        <w:rPr>
          <w:color w:val="2D74B5"/>
          <w:spacing w:val="-1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2"/>
        </w:rPr>
        <w:t>Reference</w:t>
      </w:r>
    </w:p>
    <w:p w14:paraId="62E462F2" w14:textId="5E23E01A" w:rsidR="00CA0ADB" w:rsidRDefault="00FC5F46" w:rsidP="00CA0ADB">
      <w:pPr>
        <w:spacing w:before="198"/>
        <w:rPr>
          <w:color w:val="404040"/>
          <w:spacing w:val="-2"/>
        </w:rPr>
      </w:pPr>
      <w:r>
        <w:rPr>
          <w:i/>
          <w:color w:val="404040"/>
        </w:rPr>
        <w:t>A</w:t>
      </w:r>
      <w:r>
        <w:rPr>
          <w:i/>
          <w:color w:val="404040"/>
        </w:rPr>
        <w:t>pproved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by</w:t>
      </w:r>
      <w:r>
        <w:rPr>
          <w:i/>
          <w:color w:val="404040"/>
          <w:spacing w:val="-6"/>
        </w:rPr>
        <w:t xml:space="preserve"> </w:t>
      </w:r>
      <w:r>
        <w:rPr>
          <w:i/>
          <w:color w:val="404040"/>
        </w:rPr>
        <w:t>the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BCLA</w:t>
      </w:r>
      <w:r>
        <w:rPr>
          <w:i/>
          <w:color w:val="404040"/>
          <w:spacing w:val="-4"/>
        </w:rPr>
        <w:t xml:space="preserve"> </w:t>
      </w:r>
      <w:r>
        <w:rPr>
          <w:i/>
          <w:color w:val="404040"/>
        </w:rPr>
        <w:t>Board:</w:t>
      </w:r>
      <w:r>
        <w:rPr>
          <w:i/>
          <w:color w:val="404040"/>
          <w:spacing w:val="-3"/>
        </w:rPr>
        <w:t xml:space="preserve"> </w:t>
      </w:r>
      <w:r>
        <w:rPr>
          <w:color w:val="404040"/>
          <w:spacing w:val="-2"/>
        </w:rPr>
        <w:t>day/month/year</w:t>
      </w:r>
    </w:p>
    <w:p w14:paraId="21592AE7" w14:textId="21524EBB" w:rsidR="00CA0ADB" w:rsidRDefault="00CA0ADB" w:rsidP="00CA0ADB">
      <w:pPr>
        <w:spacing w:before="240" w:after="240"/>
        <w:rPr>
          <w:color w:val="404040"/>
          <w:spacing w:val="-2"/>
        </w:rPr>
      </w:pPr>
      <w:r>
        <w:rPr>
          <w:noProof/>
        </w:rPr>
        <w:pict w14:anchorId="272DC10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AA72AAB" w14:textId="2DE0BB13" w:rsidR="00751B34" w:rsidRPr="009609C7" w:rsidRDefault="00FC5F46" w:rsidP="009609C7">
      <w:pPr>
        <w:pStyle w:val="Heading1"/>
      </w:pPr>
      <w:r w:rsidRPr="009609C7">
        <w:t>Mandate</w:t>
      </w:r>
    </w:p>
    <w:p w14:paraId="2A1CD656" w14:textId="77777777" w:rsidR="00751B34" w:rsidRDefault="00FC5F46" w:rsidP="009609C7">
      <w:pPr>
        <w:pStyle w:val="BodyText"/>
      </w:pP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exists,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overarching</w:t>
      </w:r>
      <w:r>
        <w:rPr>
          <w:spacing w:val="-4"/>
        </w:rPr>
        <w:t xml:space="preserve"> </w:t>
      </w:r>
      <w:r>
        <w:rPr>
          <w:spacing w:val="-2"/>
        </w:rPr>
        <w:t>purpose.</w:t>
      </w:r>
    </w:p>
    <w:p w14:paraId="2F577085" w14:textId="77777777" w:rsidR="00751B34" w:rsidRDefault="00FC5F46" w:rsidP="009609C7">
      <w:pPr>
        <w:pStyle w:val="Heading1"/>
      </w:pPr>
      <w:r>
        <w:t>Responsibilities/Objectives</w:t>
      </w:r>
    </w:p>
    <w:p w14:paraId="48845889" w14:textId="77777777" w:rsidR="00751B34" w:rsidRDefault="00FC5F46" w:rsidP="009609C7">
      <w:pPr>
        <w:pStyle w:val="BodyText"/>
      </w:pPr>
      <w:r>
        <w:t>List,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 is meant to achieve. The objectives of the group must align with BCLA’s mission, values, and policies.</w:t>
      </w:r>
    </w:p>
    <w:p w14:paraId="18455EC8" w14:textId="77777777" w:rsidR="00751B34" w:rsidRDefault="00FC5F46" w:rsidP="009609C7">
      <w:pPr>
        <w:pStyle w:val="Heading1"/>
      </w:pPr>
      <w:r>
        <w:t>Deliverables</w:t>
      </w:r>
    </w:p>
    <w:p w14:paraId="3851DE6C" w14:textId="77777777" w:rsidR="00751B34" w:rsidRDefault="00FC5F46" w:rsidP="009609C7">
      <w:pPr>
        <w:pStyle w:val="BodyText"/>
      </w:pPr>
      <w:r w:rsidRPr="00CA0ADB">
        <w:t>What</w:t>
      </w:r>
      <w:r w:rsidRPr="00CA0ADB">
        <w:t xml:space="preserve"> </w:t>
      </w:r>
      <w:r w:rsidRPr="00CA0ADB">
        <w:t>the</w:t>
      </w:r>
      <w:r w:rsidRPr="00CA0ADB">
        <w:t xml:space="preserve"> </w:t>
      </w:r>
      <w:r w:rsidRPr="00CA0ADB">
        <w:t>group</w:t>
      </w:r>
      <w:r w:rsidRPr="00CA0ADB">
        <w:t xml:space="preserve"> </w:t>
      </w:r>
      <w:r w:rsidRPr="00CA0ADB">
        <w:t>needs</w:t>
      </w:r>
      <w:r w:rsidRPr="00CA0ADB">
        <w:t xml:space="preserve"> </w:t>
      </w:r>
      <w:r w:rsidRPr="00CA0ADB">
        <w:t>to</w:t>
      </w:r>
      <w:r w:rsidRPr="00CA0ADB">
        <w:t xml:space="preserve"> </w:t>
      </w:r>
      <w:r w:rsidRPr="00CA0ADB">
        <w:t>do</w:t>
      </w:r>
      <w:r w:rsidRPr="00CA0ADB">
        <w:t xml:space="preserve"> </w:t>
      </w:r>
      <w:r w:rsidRPr="00CA0ADB">
        <w:t>to</w:t>
      </w:r>
      <w:r w:rsidRPr="00CA0ADB">
        <w:t xml:space="preserve"> </w:t>
      </w:r>
      <w:r w:rsidRPr="00CA0ADB">
        <w:t>ensure</w:t>
      </w:r>
      <w:r w:rsidRPr="00CA0ADB">
        <w:t xml:space="preserve"> </w:t>
      </w:r>
      <w:r w:rsidRPr="00CA0ADB">
        <w:t>it</w:t>
      </w:r>
      <w:r w:rsidRPr="00CA0ADB">
        <w:t xml:space="preserve"> </w:t>
      </w:r>
      <w:r w:rsidRPr="00CA0ADB">
        <w:t>meets</w:t>
      </w:r>
      <w:r w:rsidRPr="00CA0ADB">
        <w:t xml:space="preserve"> </w:t>
      </w:r>
      <w:r w:rsidRPr="00CA0ADB">
        <w:t>its</w:t>
      </w:r>
      <w:r w:rsidRPr="00CA0ADB">
        <w:t xml:space="preserve"> </w:t>
      </w:r>
      <w:r w:rsidRPr="00CA0ADB">
        <w:t>purpose</w:t>
      </w:r>
      <w:r w:rsidRPr="00CA0ADB">
        <w:t xml:space="preserve"> </w:t>
      </w:r>
      <w:r w:rsidRPr="00CA0ADB">
        <w:t>and</w:t>
      </w:r>
      <w:r w:rsidRPr="00CA0ADB">
        <w:t xml:space="preserve"> </w:t>
      </w:r>
      <w:r w:rsidRPr="00CA0ADB">
        <w:t>reaches</w:t>
      </w:r>
      <w:r w:rsidRPr="00CA0ADB">
        <w:t xml:space="preserve"> </w:t>
      </w:r>
      <w:r w:rsidRPr="00CA0ADB">
        <w:t xml:space="preserve">its </w:t>
      </w:r>
      <w:r w:rsidRPr="00CA0ADB">
        <w:t>obje</w:t>
      </w:r>
      <w:r w:rsidRPr="00CA0ADB">
        <w:t>ctives</w:t>
      </w:r>
      <w:r>
        <w:rPr>
          <w:spacing w:val="-2"/>
        </w:rPr>
        <w:t>.</w:t>
      </w:r>
    </w:p>
    <w:p w14:paraId="37CE9ED1" w14:textId="77777777" w:rsidR="00751B34" w:rsidRDefault="00FC5F46" w:rsidP="009609C7">
      <w:pPr>
        <w:pStyle w:val="Heading1"/>
      </w:pPr>
      <w:r>
        <w:t>Composition</w:t>
      </w:r>
    </w:p>
    <w:p w14:paraId="427E8163" w14:textId="77777777" w:rsidR="009609C7" w:rsidRDefault="00FC5F46" w:rsidP="009609C7">
      <w:pPr>
        <w:pStyle w:val="BodyText"/>
      </w:pPr>
      <w:r>
        <w:t>All</w:t>
      </w:r>
      <w:r>
        <w:rPr>
          <w:spacing w:val="-5"/>
        </w:rPr>
        <w:t xml:space="preserve"> </w:t>
      </w:r>
      <w:r>
        <w:t>BCLA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 w:rsidR="009609C7">
        <w:t xml:space="preserve"> if a </w:t>
      </w:r>
      <w:proofErr w:type="gramStart"/>
      <w:r w:rsidR="009609C7">
        <w:t>Committee</w:t>
      </w:r>
      <w:proofErr w:type="gramEnd"/>
      <w:r w:rsidR="009609C7">
        <w:t>; this is optional for other groups</w:t>
      </w:r>
      <w:r>
        <w:t xml:space="preserve">. </w:t>
      </w:r>
    </w:p>
    <w:p w14:paraId="0CAF79A4" w14:textId="3B68E74E" w:rsidR="00751B34" w:rsidRDefault="00FC5F46" w:rsidP="009609C7">
      <w:pPr>
        <w:pStyle w:val="BodyText"/>
      </w:pPr>
      <w:r>
        <w:t>Who is in the group? (Explain why, if applicable)</w:t>
      </w:r>
    </w:p>
    <w:p w14:paraId="42DA4785" w14:textId="77777777" w:rsidR="00751B34" w:rsidRDefault="00FC5F46" w:rsidP="009609C7">
      <w:pPr>
        <w:pStyle w:val="Heading1"/>
      </w:pP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Budget</w:t>
      </w:r>
    </w:p>
    <w:p w14:paraId="4AF682F8" w14:textId="77777777" w:rsidR="00751B34" w:rsidRDefault="00FC5F46" w:rsidP="009609C7">
      <w:pPr>
        <w:pStyle w:val="BodyText"/>
      </w:pPr>
      <w:r>
        <w:t>Resources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confirmed prior to being expressed in the Terms of Reference.</w:t>
      </w:r>
    </w:p>
    <w:p w14:paraId="6E0B5323" w14:textId="77777777" w:rsidR="00751B34" w:rsidRDefault="00FC5F46" w:rsidP="009609C7">
      <w:pPr>
        <w:pStyle w:val="Heading1"/>
      </w:pPr>
      <w:r>
        <w:t>Timelines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Tools</w:t>
      </w:r>
    </w:p>
    <w:p w14:paraId="438146E6" w14:textId="77777777" w:rsidR="00751B34" w:rsidRDefault="00FC5F46" w:rsidP="009609C7">
      <w:pPr>
        <w:pStyle w:val="BodyText"/>
      </w:pPr>
      <w:r>
        <w:t>BCLA</w:t>
      </w:r>
      <w:r>
        <w:rPr>
          <w:spacing w:val="-4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rPr>
          <w:spacing w:val="-4"/>
        </w:rPr>
        <w:t>15.4</w:t>
      </w:r>
    </w:p>
    <w:p w14:paraId="44FA87AA" w14:textId="15B244C0" w:rsidR="00751B34" w:rsidRDefault="00FC5F46" w:rsidP="009609C7">
      <w:pPr>
        <w:pStyle w:val="BodyText"/>
        <w:suppressLineNumbers/>
      </w:pPr>
      <w:r>
        <w:t>Meetings: The members of a committee may meet and adjourn as they think proper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BC</w:t>
      </w:r>
      <w:r>
        <w:t xml:space="preserve">LA Bylaws governing </w:t>
      </w:r>
      <w:proofErr w:type="spellStart"/>
      <w:r>
        <w:t>proceedings</w:t>
      </w:r>
      <w:r>
        <w:t>This</w:t>
      </w:r>
      <w:proofErr w:type="spellEnd"/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applicable:</w:t>
      </w:r>
    </w:p>
    <w:p w14:paraId="5A336F28" w14:textId="77777777" w:rsidR="00751B34" w:rsidRDefault="00FC5F46">
      <w:pPr>
        <w:pStyle w:val="ListParagraph"/>
        <w:numPr>
          <w:ilvl w:val="0"/>
          <w:numId w:val="1"/>
        </w:numPr>
        <w:tabs>
          <w:tab w:val="left" w:pos="277"/>
        </w:tabs>
        <w:spacing w:before="20"/>
        <w:ind w:left="277" w:hanging="177"/>
      </w:pPr>
      <w:r>
        <w:t>d</w:t>
      </w:r>
      <w:r>
        <w:t>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group</w:t>
      </w:r>
    </w:p>
    <w:p w14:paraId="023C28AD" w14:textId="77777777" w:rsidR="00751B34" w:rsidRDefault="00FC5F46">
      <w:pPr>
        <w:pStyle w:val="ListParagraph"/>
        <w:numPr>
          <w:ilvl w:val="0"/>
          <w:numId w:val="1"/>
        </w:numPr>
        <w:tabs>
          <w:tab w:val="left" w:pos="277"/>
        </w:tabs>
        <w:ind w:left="277" w:hanging="177"/>
      </w:pPr>
      <w:r>
        <w:t>details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agendas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distributed</w:t>
      </w:r>
    </w:p>
    <w:p w14:paraId="58F131D7" w14:textId="77777777" w:rsidR="00751B34" w:rsidRDefault="00FC5F46">
      <w:pPr>
        <w:pStyle w:val="ListParagraph"/>
        <w:numPr>
          <w:ilvl w:val="0"/>
          <w:numId w:val="1"/>
        </w:numPr>
        <w:tabs>
          <w:tab w:val="left" w:pos="277"/>
        </w:tabs>
        <w:spacing w:before="20"/>
        <w:ind w:left="277" w:hanging="177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quorum</w:t>
      </w:r>
    </w:p>
    <w:p w14:paraId="3811D967" w14:textId="77777777" w:rsidR="00751B34" w:rsidRDefault="00FC5F46">
      <w:pPr>
        <w:pStyle w:val="ListParagraph"/>
        <w:numPr>
          <w:ilvl w:val="0"/>
          <w:numId w:val="1"/>
        </w:numPr>
        <w:tabs>
          <w:tab w:val="left" w:pos="277"/>
        </w:tabs>
        <w:ind w:left="277" w:hanging="177"/>
      </w:pP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posted</w:t>
      </w:r>
    </w:p>
    <w:p w14:paraId="1FCE1C29" w14:textId="77777777" w:rsidR="00751B34" w:rsidRDefault="00FC5F46">
      <w:pPr>
        <w:pStyle w:val="ListParagraph"/>
        <w:numPr>
          <w:ilvl w:val="0"/>
          <w:numId w:val="1"/>
        </w:numPr>
        <w:tabs>
          <w:tab w:val="left" w:pos="277"/>
        </w:tabs>
        <w:spacing w:before="25"/>
        <w:ind w:left="277" w:hanging="177"/>
      </w:pPr>
      <w:r>
        <w:t>how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called</w:t>
      </w:r>
    </w:p>
    <w:p w14:paraId="411B1F45" w14:textId="36E8CFFB" w:rsidR="00751B34" w:rsidRDefault="00FC5F46" w:rsidP="009609C7">
      <w:pPr>
        <w:pStyle w:val="Heading1"/>
      </w:pPr>
      <w:r>
        <w:t>Type</w:t>
      </w:r>
      <w:r>
        <w:rPr>
          <w:spacing w:val="-3"/>
        </w:rPr>
        <w:t xml:space="preserve"> </w:t>
      </w:r>
      <w:r>
        <w:t>of</w:t>
      </w:r>
      <w:r>
        <w:t xml:space="preserve"> Committee</w:t>
      </w:r>
    </w:p>
    <w:p w14:paraId="1C7FA933" w14:textId="6D895CE6" w:rsidR="009609C7" w:rsidRDefault="009609C7" w:rsidP="009609C7">
      <w:pPr>
        <w:pStyle w:val="BodyText"/>
      </w:pPr>
      <w:r>
        <w:t>Delete all that do not apply</w:t>
      </w:r>
    </w:p>
    <w:p w14:paraId="488B73C1" w14:textId="77777777" w:rsidR="00751B34" w:rsidRDefault="00FC5F46">
      <w:pPr>
        <w:pStyle w:val="ListParagraph"/>
        <w:numPr>
          <w:ilvl w:val="1"/>
          <w:numId w:val="1"/>
        </w:numPr>
        <w:tabs>
          <w:tab w:val="left" w:pos="819"/>
        </w:tabs>
        <w:spacing w:before="177"/>
        <w:ind w:left="819" w:hanging="359"/>
      </w:pPr>
      <w:r>
        <w:t>S</w:t>
      </w:r>
      <w:r>
        <w:t>tanding</w:t>
      </w:r>
      <w:r>
        <w:rPr>
          <w:spacing w:val="-9"/>
        </w:rPr>
        <w:t xml:space="preserve"> </w:t>
      </w:r>
      <w:r>
        <w:rPr>
          <w:spacing w:val="-2"/>
        </w:rPr>
        <w:t>Committee:</w:t>
      </w:r>
    </w:p>
    <w:p w14:paraId="28E49D37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39"/>
        </w:tabs>
        <w:spacing w:before="23"/>
        <w:ind w:left="1539" w:hanging="359"/>
      </w:pPr>
      <w:r>
        <w:lastRenderedPageBreak/>
        <w:t>Bylaws</w:t>
      </w:r>
      <w:r>
        <w:rPr>
          <w:spacing w:val="-6"/>
        </w:rPr>
        <w:t xml:space="preserve"> </w:t>
      </w:r>
      <w:r>
        <w:t>15.2: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function</w:t>
      </w:r>
    </w:p>
    <w:p w14:paraId="6570023F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39"/>
        </w:tabs>
        <w:spacing w:before="1"/>
        <w:ind w:left="1539" w:hanging="359"/>
      </w:pPr>
      <w:r>
        <w:t>Automatically</w:t>
      </w:r>
      <w:r>
        <w:rPr>
          <w:spacing w:val="-7"/>
        </w:rPr>
        <w:t xml:space="preserve"> </w:t>
      </w:r>
      <w:r>
        <w:t>dissolved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(time</w:t>
      </w:r>
      <w:r>
        <w:rPr>
          <w:spacing w:val="-2"/>
        </w:rPr>
        <w:t xml:space="preserve"> limited)</w:t>
      </w:r>
    </w:p>
    <w:p w14:paraId="15131EBB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0"/>
        <w:ind w:right="1537"/>
      </w:pPr>
      <w:r>
        <w:t>Current:</w:t>
      </w:r>
      <w:r>
        <w:rPr>
          <w:spacing w:val="-7"/>
        </w:rPr>
        <w:t xml:space="preserve"> </w:t>
      </w:r>
      <w:r>
        <w:t>Finance,</w:t>
      </w:r>
      <w:r>
        <w:rPr>
          <w:spacing w:val="-7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Resources,</w:t>
      </w:r>
      <w:r>
        <w:rPr>
          <w:spacing w:val="-7"/>
        </w:rPr>
        <w:t xml:space="preserve"> </w:t>
      </w:r>
      <w:r>
        <w:t>Awards,</w:t>
      </w:r>
      <w:r>
        <w:rPr>
          <w:spacing w:val="-7"/>
        </w:rPr>
        <w:t xml:space="preserve"> </w:t>
      </w:r>
      <w:r>
        <w:t xml:space="preserve">Resolutions, </w:t>
      </w:r>
      <w:r>
        <w:rPr>
          <w:spacing w:val="-2"/>
        </w:rPr>
        <w:t>Nominations</w:t>
      </w:r>
    </w:p>
    <w:p w14:paraId="198E985E" w14:textId="77777777" w:rsidR="00751B34" w:rsidRDefault="00FC5F46">
      <w:pPr>
        <w:pStyle w:val="ListParagraph"/>
        <w:numPr>
          <w:ilvl w:val="1"/>
          <w:numId w:val="1"/>
        </w:numPr>
        <w:tabs>
          <w:tab w:val="left" w:pos="819"/>
        </w:tabs>
        <w:spacing w:before="24"/>
        <w:ind w:left="819" w:hanging="359"/>
      </w:pP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Committee:</w:t>
      </w:r>
    </w:p>
    <w:p w14:paraId="0E781CFA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ind w:right="247"/>
      </w:pPr>
      <w:r>
        <w:t>Bylaws</w:t>
      </w:r>
      <w:r>
        <w:rPr>
          <w:spacing w:val="-3"/>
        </w:rPr>
        <w:t xml:space="preserve"> </w:t>
      </w:r>
      <w:r>
        <w:t>15.2:</w:t>
      </w:r>
      <w:r>
        <w:rPr>
          <w:spacing w:val="-2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Association, and is responsible to the board or the Executive Director</w:t>
      </w:r>
    </w:p>
    <w:p w14:paraId="30FC5998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39"/>
        </w:tabs>
        <w:ind w:left="1539" w:hanging="359"/>
      </w:pP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Board</w:t>
      </w:r>
      <w:r>
        <w:rPr>
          <w:spacing w:val="-2"/>
        </w:rPr>
        <w:t xml:space="preserve"> resolution</w:t>
      </w:r>
    </w:p>
    <w:p w14:paraId="5C05ED97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1" w:line="242" w:lineRule="auto"/>
        <w:ind w:right="485"/>
      </w:pPr>
      <w:r>
        <w:t>Automatically</w:t>
      </w:r>
      <w:r>
        <w:rPr>
          <w:spacing w:val="-5"/>
        </w:rPr>
        <w:t xml:space="preserve"> </w:t>
      </w:r>
      <w:r>
        <w:t>dissolved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 was created</w:t>
      </w:r>
    </w:p>
    <w:p w14:paraId="6A789DBC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39"/>
        </w:tabs>
        <w:spacing w:before="19"/>
        <w:ind w:left="1539" w:hanging="359"/>
      </w:pPr>
      <w:r>
        <w:t>Includes</w:t>
      </w:r>
      <w:r>
        <w:rPr>
          <w:spacing w:val="-5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2"/>
        </w:rPr>
        <w:t>groups</w:t>
      </w:r>
    </w:p>
    <w:p w14:paraId="30481402" w14:textId="77777777" w:rsidR="00751B34" w:rsidRDefault="00FC5F46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9" w:hanging="359"/>
      </w:pPr>
      <w:r>
        <w:t>BCLA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Group:</w:t>
      </w:r>
    </w:p>
    <w:p w14:paraId="58345AFB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line="242" w:lineRule="auto"/>
        <w:ind w:right="210"/>
        <w:jc w:val="both"/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to correspond on a common interest in some aspect of library service</w:t>
      </w:r>
    </w:p>
    <w:p w14:paraId="6B93293F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18" w:line="249" w:lineRule="auto"/>
        <w:ind w:right="360"/>
        <w:jc w:val="both"/>
      </w:pPr>
      <w: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resolution,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 the group, with not less than 10 members</w:t>
      </w:r>
      <w:r>
        <w:rPr>
          <w:spacing w:val="-3"/>
        </w:rPr>
        <w:t xml:space="preserve"> </w:t>
      </w:r>
      <w:r>
        <w:t>of the Association</w:t>
      </w:r>
      <w:r>
        <w:t xml:space="preserve"> in good </w:t>
      </w:r>
      <w:r>
        <w:rPr>
          <w:spacing w:val="-2"/>
        </w:rPr>
        <w:t>standing</w:t>
      </w:r>
    </w:p>
    <w:p w14:paraId="07A23C78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10" w:line="242" w:lineRule="auto"/>
        <w:ind w:right="149"/>
        <w:jc w:val="both"/>
      </w:pPr>
      <w:r>
        <w:t>Continuing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attendance/members</w:t>
      </w:r>
      <w:r>
        <w:rPr>
          <w:spacing w:val="-4"/>
        </w:rPr>
        <w:t xml:space="preserve"> </w:t>
      </w:r>
      <w:r>
        <w:t>and that the group follows the Association’s bylaws and policies.</w:t>
      </w:r>
    </w:p>
    <w:p w14:paraId="75F66E54" w14:textId="77777777" w:rsidR="00751B34" w:rsidRDefault="00FC5F46">
      <w:pPr>
        <w:pStyle w:val="ListParagraph"/>
        <w:numPr>
          <w:ilvl w:val="1"/>
          <w:numId w:val="1"/>
        </w:numPr>
        <w:tabs>
          <w:tab w:val="left" w:pos="819"/>
        </w:tabs>
        <w:spacing w:before="19"/>
        <w:ind w:left="819" w:hanging="359"/>
      </w:pPr>
      <w:r>
        <w:t>BCLA</w:t>
      </w:r>
      <w:r>
        <w:rPr>
          <w:spacing w:val="-3"/>
        </w:rPr>
        <w:t xml:space="preserve"> </w:t>
      </w:r>
      <w:r>
        <w:rPr>
          <w:spacing w:val="-2"/>
        </w:rPr>
        <w:t>Section:</w:t>
      </w:r>
    </w:p>
    <w:p w14:paraId="09F38933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20"/>
        <w:ind w:right="584"/>
        <w:jc w:val="both"/>
      </w:pPr>
      <w:r>
        <w:t>Bylaws</w:t>
      </w:r>
      <w:r>
        <w:rPr>
          <w:spacing w:val="-3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collectively</w:t>
      </w:r>
      <w:r>
        <w:rPr>
          <w:spacing w:val="-4"/>
        </w:rPr>
        <w:t xml:space="preserve"> </w:t>
      </w:r>
      <w:r>
        <w:t>comprising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 10% of the total membership</w:t>
      </w:r>
    </w:p>
    <w:p w14:paraId="5EE32698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24" w:line="249" w:lineRule="auto"/>
        <w:ind w:right="400"/>
        <w:jc w:val="both"/>
      </w:pPr>
      <w:r>
        <w:t>Current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BCALS</w:t>
      </w:r>
      <w:r>
        <w:rPr>
          <w:spacing w:val="-4"/>
        </w:rPr>
        <w:t xml:space="preserve"> </w:t>
      </w:r>
      <w:r>
        <w:t>(BC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Section),</w:t>
      </w:r>
      <w:r>
        <w:rPr>
          <w:spacing w:val="-3"/>
        </w:rPr>
        <w:t xml:space="preserve"> </w:t>
      </w:r>
      <w:r>
        <w:t>YAACS (Young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Children’s Section), and</w:t>
      </w:r>
      <w:r>
        <w:rPr>
          <w:spacing w:val="-2"/>
        </w:rPr>
        <w:t xml:space="preserve"> </w:t>
      </w:r>
      <w:r>
        <w:t>LTAS (Library</w:t>
      </w:r>
      <w:r>
        <w:rPr>
          <w:spacing w:val="-2"/>
        </w:rPr>
        <w:t xml:space="preserve"> </w:t>
      </w:r>
      <w:r>
        <w:t>Technicians and Assistants Section)</w:t>
      </w:r>
    </w:p>
    <w:p w14:paraId="4B4C707B" w14:textId="77777777" w:rsidR="00751B34" w:rsidRDefault="00FC5F46">
      <w:pPr>
        <w:pStyle w:val="ListParagraph"/>
        <w:numPr>
          <w:ilvl w:val="2"/>
          <w:numId w:val="1"/>
        </w:numPr>
        <w:tabs>
          <w:tab w:val="left" w:pos="1540"/>
        </w:tabs>
        <w:spacing w:before="10" w:line="249" w:lineRule="auto"/>
        <w:ind w:right="200"/>
      </w:pPr>
      <w:r>
        <w:t>New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t xml:space="preserve"> the Association membership by ordinary resolution at an annual general meeting.</w:t>
      </w:r>
    </w:p>
    <w:p w14:paraId="017612C0" w14:textId="5C96867D" w:rsidR="00751B34" w:rsidRDefault="00FC5F46" w:rsidP="009609C7">
      <w:pPr>
        <w:pStyle w:val="ListParagraph"/>
        <w:numPr>
          <w:ilvl w:val="2"/>
          <w:numId w:val="1"/>
        </w:numPr>
        <w:tabs>
          <w:tab w:val="left" w:pos="1540"/>
        </w:tabs>
        <w:spacing w:before="13" w:line="242" w:lineRule="auto"/>
        <w:ind w:right="105"/>
      </w:pPr>
      <w:r>
        <w:t>Continuing</w:t>
      </w:r>
      <w:r w:rsidRPr="009609C7">
        <w:rPr>
          <w:spacing w:val="-5"/>
        </w:rPr>
        <w:t xml:space="preserve"> </w:t>
      </w:r>
      <w:r>
        <w:t>group</w:t>
      </w:r>
      <w:r w:rsidRPr="009609C7">
        <w:rPr>
          <w:spacing w:val="-5"/>
        </w:rPr>
        <w:t xml:space="preserve"> </w:t>
      </w:r>
      <w:r>
        <w:t>provided</w:t>
      </w:r>
      <w:r w:rsidRPr="009609C7">
        <w:rPr>
          <w:spacing w:val="-4"/>
        </w:rPr>
        <w:t xml:space="preserve"> </w:t>
      </w:r>
      <w:r>
        <w:t>sufficient</w:t>
      </w:r>
      <w:r w:rsidRPr="009609C7">
        <w:rPr>
          <w:spacing w:val="-5"/>
        </w:rPr>
        <w:t xml:space="preserve"> </w:t>
      </w:r>
      <w:r>
        <w:t>attendance/members</w:t>
      </w:r>
      <w:r w:rsidRPr="009609C7">
        <w:rPr>
          <w:spacing w:val="-4"/>
        </w:rPr>
        <w:t xml:space="preserve"> </w:t>
      </w:r>
      <w:r>
        <w:t>and</w:t>
      </w:r>
      <w:r w:rsidRPr="009609C7">
        <w:rPr>
          <w:spacing w:val="-6"/>
        </w:rPr>
        <w:t xml:space="preserve"> </w:t>
      </w:r>
      <w:r>
        <w:t>that</w:t>
      </w:r>
      <w:r w:rsidRPr="009609C7">
        <w:rPr>
          <w:spacing w:val="-5"/>
        </w:rPr>
        <w:t xml:space="preserve"> </w:t>
      </w:r>
      <w:r>
        <w:t>the group follows the Association’s bylaws and policies.</w:t>
      </w:r>
    </w:p>
    <w:p w14:paraId="29B9FEF5" w14:textId="77777777" w:rsidR="00751B34" w:rsidRDefault="00751B34" w:rsidP="009609C7">
      <w:pPr>
        <w:pStyle w:val="BodyText"/>
      </w:pPr>
    </w:p>
    <w:p w14:paraId="5F76C11D" w14:textId="77777777" w:rsidR="00751B34" w:rsidRDefault="00FC5F46" w:rsidP="009609C7">
      <w:pPr>
        <w:pStyle w:val="Heading1"/>
      </w:pPr>
      <w:r>
        <w:t>Term</w:t>
      </w:r>
      <w:r>
        <w:rPr>
          <w:spacing w:val="-4"/>
        </w:rPr>
        <w:t xml:space="preserve"> </w:t>
      </w:r>
      <w:r>
        <w:t>of</w:t>
      </w:r>
      <w:r>
        <w:t xml:space="preserve"> Appointment</w:t>
      </w:r>
    </w:p>
    <w:p w14:paraId="69DB5F25" w14:textId="77777777" w:rsidR="00751B34" w:rsidRDefault="00FC5F46" w:rsidP="009609C7">
      <w:pPr>
        <w:pStyle w:val="BodyText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timeline.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Group, or Section or a limited term group, the specific timeline should be expressed.</w:t>
      </w:r>
    </w:p>
    <w:p w14:paraId="1FDDFC4A" w14:textId="77777777" w:rsidR="00751B34" w:rsidRDefault="00FC5F46" w:rsidP="009609C7">
      <w:pPr>
        <w:pStyle w:val="BodyText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Chairs,</w:t>
      </w:r>
      <w:r>
        <w:rPr>
          <w:spacing w:val="-2"/>
        </w:rPr>
        <w:t xml:space="preserve"> </w:t>
      </w:r>
      <w:r>
        <w:t>Treasurers,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 limits of the positions if applicable.</w:t>
      </w:r>
    </w:p>
    <w:p w14:paraId="2224614D" w14:textId="77777777" w:rsidR="00751B34" w:rsidRDefault="00751B34" w:rsidP="009609C7">
      <w:pPr>
        <w:pStyle w:val="BodyText"/>
      </w:pPr>
    </w:p>
    <w:p w14:paraId="68B58636" w14:textId="77777777" w:rsidR="00751B34" w:rsidRDefault="00751B34" w:rsidP="009609C7">
      <w:pPr>
        <w:pStyle w:val="BodyText"/>
      </w:pPr>
    </w:p>
    <w:p w14:paraId="16EAAB26" w14:textId="77777777" w:rsidR="00751B34" w:rsidRDefault="00FC5F46" w:rsidP="009609C7">
      <w:pPr>
        <w:pStyle w:val="BodyText"/>
      </w:pPr>
      <w:r>
        <w:t>Add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established.</w:t>
      </w:r>
    </w:p>
    <w:sectPr w:rsidR="00751B34">
      <w:headerReference w:type="default" r:id="rId7"/>
      <w:footerReference w:type="default" r:id="rId8"/>
      <w:pgSz w:w="12240" w:h="15840"/>
      <w:pgMar w:top="2380" w:right="1340" w:bottom="1420" w:left="1340" w:header="95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8938" w14:textId="77777777" w:rsidR="00000000" w:rsidRDefault="00FC5F46">
      <w:r>
        <w:separator/>
      </w:r>
    </w:p>
  </w:endnote>
  <w:endnote w:type="continuationSeparator" w:id="0">
    <w:p w14:paraId="7EAF31FD" w14:textId="77777777" w:rsidR="00000000" w:rsidRDefault="00F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75E2" w14:textId="6D441F4F" w:rsidR="00751B34" w:rsidRDefault="00751B34" w:rsidP="009609C7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A085" w14:textId="77777777" w:rsidR="00000000" w:rsidRDefault="00FC5F46">
      <w:r>
        <w:separator/>
      </w:r>
    </w:p>
  </w:footnote>
  <w:footnote w:type="continuationSeparator" w:id="0">
    <w:p w14:paraId="168245BB" w14:textId="77777777" w:rsidR="00000000" w:rsidRDefault="00F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C896" w14:textId="1F156A23" w:rsidR="00751B34" w:rsidRPr="00F26BF4" w:rsidRDefault="00F26BF4" w:rsidP="00F26BF4">
    <w:pPr>
      <w:pStyle w:val="Header"/>
      <w:spacing w:after="360"/>
      <w:jc w:val="center"/>
    </w:pPr>
    <w:r>
      <w:rPr>
        <w:noProof/>
      </w:rPr>
      <w:drawing>
        <wp:inline distT="0" distB="0" distL="0" distR="0" wp14:anchorId="13957864" wp14:editId="25D99B00">
          <wp:extent cx="1544400" cy="1184400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11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30B"/>
    <w:multiLevelType w:val="hybridMultilevel"/>
    <w:tmpl w:val="7D4895C4"/>
    <w:lvl w:ilvl="0" w:tplc="FB905DDE">
      <w:numFmt w:val="bullet"/>
      <w:lvlText w:val="-"/>
      <w:lvlJc w:val="left"/>
      <w:pPr>
        <w:ind w:left="278" w:hanging="17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E862D8">
      <w:numFmt w:val="bullet"/>
      <w:lvlText w:val="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CD8DC9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BD781F3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AA2E1A5C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5" w:tplc="B81A375E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 w:tplc="5FD6001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CE7AB29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129E9BE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B34"/>
    <w:rsid w:val="00751B34"/>
    <w:rsid w:val="009609C7"/>
    <w:rsid w:val="00CA0ADB"/>
    <w:rsid w:val="00F26BF4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22F2A"/>
  <w15:docId w15:val="{6DD1A52E-C63B-4484-A462-E12129B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rsid w:val="009609C7"/>
    <w:pPr>
      <w:spacing w:before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9C7"/>
  </w:style>
  <w:style w:type="paragraph" w:styleId="Title">
    <w:name w:val="Title"/>
    <w:basedOn w:val="Normal"/>
    <w:uiPriority w:val="10"/>
    <w:qFormat/>
    <w:pPr>
      <w:spacing w:before="262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F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26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F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DeFaveri</dc:creator>
  <cp:lastModifiedBy>Rina Hadziev</cp:lastModifiedBy>
  <cp:revision>2</cp:revision>
  <dcterms:created xsi:type="dcterms:W3CDTF">2023-10-19T23:31:00Z</dcterms:created>
  <dcterms:modified xsi:type="dcterms:W3CDTF">2023-10-19T23:47:00Z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for Microsoft 365</vt:lpwstr>
  </property>
</Properties>
</file>